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6"/>
          <w:szCs w:val="26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color w:val="de6565"/>
          <w:sz w:val="40"/>
          <w:szCs w:val="40"/>
          <w:rtl w:val="0"/>
        </w:rPr>
        <w:t xml:space="preserve">Tratwo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Business Travel Safety Guide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color w:val="0e101a"/>
        </w:rPr>
      </w:pPr>
      <w:r w:rsidDel="00000000" w:rsidR="00000000" w:rsidRPr="00000000">
        <w:rPr>
          <w:color w:val="0e101a"/>
          <w:rtl w:val="0"/>
        </w:rPr>
        <w:t xml:space="preserve">Effective Date: </w:t>
      </w:r>
      <w:r w:rsidDel="00000000" w:rsidR="00000000" w:rsidRPr="00000000">
        <w:rPr>
          <w:i w:val="1"/>
          <w:color w:val="0e101a"/>
          <w:rtl w:val="0"/>
        </w:rPr>
        <w:t xml:space="preserve">1st of August, 2023</w:t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This business travel safety guide aims to provide employees with essential information and guidelines ensuring their safety and security during business trips. It is important to prioritise employee well-being and minimise potential risks associated with corporate travel.</w:t>
      </w:r>
    </w:p>
    <w:p w:rsidR="00000000" w:rsidDel="00000000" w:rsidP="00000000" w:rsidRDefault="00000000" w:rsidRPr="00000000" w14:paraId="00000008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Pre-Trip Preparation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All employees must inform their supervisor or department head about their upcoming business trip, including travel dates, destination, and purpose.</w:t>
      </w:r>
    </w:p>
    <w:p w:rsidR="00000000" w:rsidDel="00000000" w:rsidP="00000000" w:rsidRDefault="00000000" w:rsidRPr="00000000" w14:paraId="0000000B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thoroughly research the destination, local laws, customs, and any travel advisories or alerts issued by relevant authorities.</w:t>
      </w:r>
    </w:p>
    <w:p w:rsidR="00000000" w:rsidDel="00000000" w:rsidP="00000000" w:rsidRDefault="00000000" w:rsidRPr="00000000" w14:paraId="0000000D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share their travel itinerary, including flight details, accommodation information, and contact numbers, with their supervisor or a designated point of contact.</w:t>
      </w:r>
    </w:p>
    <w:p w:rsidR="00000000" w:rsidDel="00000000" w:rsidP="00000000" w:rsidRDefault="00000000" w:rsidRPr="00000000" w14:paraId="0000000F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Health and Medical Considerations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ensure they have the necessary vaccinations and desired medical prescriptions for their destination, as healthcare professionals recommend.</w:t>
      </w:r>
    </w:p>
    <w:p w:rsidR="00000000" w:rsidDel="00000000" w:rsidP="00000000" w:rsidRDefault="00000000" w:rsidRPr="00000000" w14:paraId="00000012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It is advisable to carry a small medical kit having all essential medications, first aid supplies, and personal hygiene products.</w:t>
      </w:r>
    </w:p>
    <w:p w:rsidR="00000000" w:rsidDel="00000000" w:rsidP="00000000" w:rsidRDefault="00000000" w:rsidRPr="00000000" w14:paraId="0000001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Accommodation Safety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choose reputable accommodations that prioritise safety and security.</w:t>
      </w:r>
    </w:p>
    <w:p w:rsidR="00000000" w:rsidDel="00000000" w:rsidP="00000000" w:rsidRDefault="00000000" w:rsidRPr="00000000" w14:paraId="00000017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Ensure the hotel or accommodation has reliable security measures such as CCTV surveillance, secure access points, and well-trained staff.</w:t>
      </w:r>
    </w:p>
    <w:p w:rsidR="00000000" w:rsidDel="00000000" w:rsidP="00000000" w:rsidRDefault="00000000" w:rsidRPr="00000000" w14:paraId="00000019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Familiarise yourself with emergency procedures, fire exits, the fire extinguishers' location, and emergency assembly points.</w:t>
      </w:r>
    </w:p>
    <w:p w:rsidR="00000000" w:rsidDel="00000000" w:rsidP="00000000" w:rsidRDefault="00000000" w:rsidRPr="00000000" w14:paraId="0000001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Transportation Safety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Utilise reputable transportation services such as licensed taxis or approved car rental agencies.</w:t>
      </w:r>
    </w:p>
    <w:p w:rsidR="00000000" w:rsidDel="00000000" w:rsidP="00000000" w:rsidRDefault="00000000" w:rsidRPr="00000000" w14:paraId="0000001E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Follow local traffic laws and regulations, and exercise caution while using public transportation.</w:t>
      </w:r>
    </w:p>
    <w:p w:rsidR="00000000" w:rsidDel="00000000" w:rsidP="00000000" w:rsidRDefault="00000000" w:rsidRPr="00000000" w14:paraId="00000020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Avoid travelling alone at night and opt for well-lit, busy routes when walking to and from transportation hubs or accommodations.</w:t>
      </w:r>
    </w:p>
    <w:p w:rsidR="00000000" w:rsidDel="00000000" w:rsidP="00000000" w:rsidRDefault="00000000" w:rsidRPr="00000000" w14:paraId="0000002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Personal Security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Remain vigilant and aware of your surroundings at all times, especially in crowded or unfamiliar areas.</w:t>
      </w:r>
    </w:p>
    <w:p w:rsidR="00000000" w:rsidDel="00000000" w:rsidP="00000000" w:rsidRDefault="00000000" w:rsidRPr="00000000" w14:paraId="00000025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Keep valuable belongings secure and avoid displaying them openly.</w:t>
      </w:r>
    </w:p>
    <w:p w:rsidR="00000000" w:rsidDel="00000000" w:rsidP="00000000" w:rsidRDefault="00000000" w:rsidRPr="00000000" w14:paraId="00000027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If possible, avoid travelling with large amounts of cash and use secure payment methods such as credit cards or digital wallets.</w:t>
      </w:r>
    </w:p>
    <w:p w:rsidR="00000000" w:rsidDel="00000000" w:rsidP="00000000" w:rsidRDefault="00000000" w:rsidRPr="00000000" w14:paraId="00000029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If carrying important documents such as passports or identification, keep them in a secure, locked place like a hotel safe.</w:t>
      </w:r>
    </w:p>
    <w:p w:rsidR="00000000" w:rsidDel="00000000" w:rsidP="00000000" w:rsidRDefault="00000000" w:rsidRPr="00000000" w14:paraId="0000002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Cybersecurity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Ensure that your electronic devices, like laptops and smartphones, have up-to-date antivirus software and firewalls.</w:t>
      </w:r>
    </w:p>
    <w:p w:rsidR="00000000" w:rsidDel="00000000" w:rsidP="00000000" w:rsidRDefault="00000000" w:rsidRPr="00000000" w14:paraId="0000002E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Avoid using public Wi-Fi networks for sensitive tasks, like accessing company systems or conducting financial transactions. Utilise secure, password-protected networks whenever possible.</w:t>
      </w:r>
    </w:p>
    <w:p w:rsidR="00000000" w:rsidDel="00000000" w:rsidP="00000000" w:rsidRDefault="00000000" w:rsidRPr="00000000" w14:paraId="00000030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Be careful when sharing personal or sensitive information online, and avoid clicking on suspicious links or downloading files from untrusted sources.</w:t>
      </w:r>
    </w:p>
    <w:p w:rsidR="00000000" w:rsidDel="00000000" w:rsidP="00000000" w:rsidRDefault="00000000" w:rsidRPr="00000000" w14:paraId="0000003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Emergency Contacts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be provided with emergency contact information like local authorities, embassy /consulate details, and the company's designated emergency contact.</w:t>
      </w:r>
    </w:p>
    <w:p w:rsidR="00000000" w:rsidDel="00000000" w:rsidP="00000000" w:rsidRDefault="00000000" w:rsidRPr="00000000" w14:paraId="00000035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Encourage employees to register with relevant embassy or consulate services or travel registration programs if available.</w:t>
      </w:r>
    </w:p>
    <w:p w:rsidR="00000000" w:rsidDel="00000000" w:rsidP="00000000" w:rsidRDefault="00000000" w:rsidRPr="00000000" w14:paraId="00000037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Reporting Incidents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In case of an incident, employees should report safety concerns, accidents, or security breaches to their supervisor, HR department, or the designated point of contact as early as possible.</w:t>
      </w:r>
    </w:p>
    <w:p w:rsidR="00000000" w:rsidDel="00000000" w:rsidP="00000000" w:rsidRDefault="00000000" w:rsidRPr="00000000" w14:paraId="0000003A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Employees should seek appropriate medical attention and cooperate with local authorities if required.</w:t>
      </w:r>
    </w:p>
    <w:p w:rsidR="00000000" w:rsidDel="00000000" w:rsidP="00000000" w:rsidRDefault="00000000" w:rsidRPr="00000000" w14:paraId="0000003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Policy Review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This business travel safety guide will be reviewed periodically to ensure its relevance and effectiveness. </w:t>
      </w:r>
    </w:p>
    <w:p w:rsidR="00000000" w:rsidDel="00000000" w:rsidP="00000000" w:rsidRDefault="00000000" w:rsidRPr="00000000" w14:paraId="0000003F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Any updates or amendments will be communicated to all employees.</w:t>
      </w:r>
    </w:p>
    <w:p w:rsidR="00000000" w:rsidDel="00000000" w:rsidP="00000000" w:rsidRDefault="00000000" w:rsidRPr="00000000" w14:paraId="00000041">
      <w:pPr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Following this business travel safety guide, employees can minimise potential risks and enhance their safety while representing Tratwo during business trips.</w:t>
      </w:r>
    </w:p>
    <w:p w:rsidR="00000000" w:rsidDel="00000000" w:rsidP="00000000" w:rsidRDefault="00000000" w:rsidRPr="00000000" w14:paraId="00000043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Approved by:</w:t>
      </w:r>
    </w:p>
    <w:p w:rsidR="00000000" w:rsidDel="00000000" w:rsidP="00000000" w:rsidRDefault="00000000" w:rsidRPr="00000000" w14:paraId="00000046">
      <w:pPr>
        <w:rPr>
          <w:i w:val="1"/>
          <w:color w:val="0e101a"/>
        </w:rPr>
      </w:pPr>
      <w:r w:rsidDel="00000000" w:rsidR="00000000" w:rsidRPr="00000000">
        <w:rPr>
          <w:i w:val="1"/>
          <w:color w:val="0e101a"/>
          <w:rtl w:val="0"/>
        </w:rPr>
        <w:t xml:space="preserve">Tratwo</w:t>
      </w:r>
    </w:p>
    <w:p w:rsidR="00000000" w:rsidDel="00000000" w:rsidP="00000000" w:rsidRDefault="00000000" w:rsidRPr="00000000" w14:paraId="00000047">
      <w:pPr>
        <w:rPr>
          <w:i w:val="1"/>
          <w:color w:val="0e101a"/>
        </w:rPr>
      </w:pPr>
      <w:r w:rsidDel="00000000" w:rsidR="00000000" w:rsidRPr="00000000">
        <w:rPr>
          <w:i w:val="1"/>
          <w:color w:val="0e101a"/>
          <w:rtl w:val="0"/>
        </w:rPr>
        <w:t xml:space="preserve">HR Administration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19th July, 2023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